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660"/>
      </w:tblGrid>
      <w:tr w:rsidR="00384E52" w:rsidRPr="000B0C61" w14:paraId="69DD3AFD" w14:textId="77777777" w:rsidTr="000A2343">
        <w:tc>
          <w:tcPr>
            <w:tcW w:w="4675" w:type="dxa"/>
          </w:tcPr>
          <w:p w14:paraId="2B759231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>HỘI Y TẾ CÔNG CỘNG</w:t>
            </w:r>
          </w:p>
          <w:p w14:paraId="587625FC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u w:val="single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 xml:space="preserve"> VIỆT NAM</w:t>
            </w:r>
          </w:p>
          <w:p w14:paraId="479C19A0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  <w:p w14:paraId="4A8FEA3D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proofErr w:type="spellStart"/>
            <w:r w:rsidRPr="000B0C61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Số</w:t>
            </w:r>
            <w:proofErr w:type="spellEnd"/>
            <w:r w:rsidRPr="000B0C61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:         / HYTCCVN</w:t>
            </w:r>
          </w:p>
          <w:p w14:paraId="0E19FB35" w14:textId="23397FB1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ind w:left="720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bdr w:val="nil"/>
                <w:lang w:val="vi-VN"/>
              </w:rPr>
            </w:pPr>
            <w:r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 xml:space="preserve">V/v: </w:t>
            </w:r>
            <w:proofErr w:type="spellStart"/>
            <w:r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>Mời</w:t>
            </w:r>
            <w:proofErr w:type="spellEnd"/>
            <w:r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 xml:space="preserve"> </w:t>
            </w:r>
            <w:proofErr w:type="spellStart"/>
            <w:r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>báo</w:t>
            </w:r>
            <w:proofErr w:type="spellEnd"/>
            <w:r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 xml:space="preserve"> </w:t>
            </w:r>
            <w:proofErr w:type="spellStart"/>
            <w:r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>giá</w:t>
            </w:r>
            <w:proofErr w:type="spellEnd"/>
            <w:r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 xml:space="preserve"> </w:t>
            </w:r>
            <w:r w:rsidR="00683B14"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>in</w:t>
            </w:r>
            <w:r w:rsidR="00683B14"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  <w:lang w:val="vi-VN"/>
              </w:rPr>
              <w:t xml:space="preserve"> </w:t>
            </w:r>
            <w:r w:rsidR="000B0C61"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  <w:lang w:val="vi-VN"/>
              </w:rPr>
              <w:t xml:space="preserve">tờ rơi </w:t>
            </w:r>
            <w:r w:rsidR="00683B14"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  <w:lang w:val="vi-VN"/>
              </w:rPr>
              <w:t>truyền thông</w:t>
            </w:r>
          </w:p>
        </w:tc>
        <w:tc>
          <w:tcPr>
            <w:tcW w:w="5660" w:type="dxa"/>
          </w:tcPr>
          <w:p w14:paraId="15C6D9F4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6"/>
                <w:szCs w:val="26"/>
                <w:bdr w:val="nil"/>
                <w:lang w:val="vi-VN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  <w:lang w:val="vi-VN"/>
              </w:rPr>
              <w:t>CỘNG HÒA XÃ HỘI CHỦ NGHĨA VIỆT NAM</w:t>
            </w:r>
          </w:p>
          <w:p w14:paraId="08A413E0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6"/>
                <w:szCs w:val="26"/>
                <w:bdr w:val="nil"/>
              </w:rPr>
            </w:pPr>
            <w:proofErr w:type="spellStart"/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>Độc</w:t>
            </w:r>
            <w:proofErr w:type="spellEnd"/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 xml:space="preserve"> </w:t>
            </w:r>
            <w:proofErr w:type="spellStart"/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>lập</w:t>
            </w:r>
            <w:proofErr w:type="spellEnd"/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 xml:space="preserve"> – </w:t>
            </w:r>
            <w:proofErr w:type="spellStart"/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>Tự</w:t>
            </w:r>
            <w:proofErr w:type="spellEnd"/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 xml:space="preserve"> do – </w:t>
            </w:r>
            <w:proofErr w:type="spellStart"/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>Hạnh</w:t>
            </w:r>
            <w:proofErr w:type="spellEnd"/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 xml:space="preserve"> </w:t>
            </w:r>
            <w:proofErr w:type="spellStart"/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>phúc</w:t>
            </w:r>
            <w:proofErr w:type="spellEnd"/>
          </w:p>
          <w:p w14:paraId="199B2EA0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6"/>
                <w:szCs w:val="26"/>
                <w:bdr w:val="nil"/>
              </w:rPr>
            </w:pPr>
          </w:p>
          <w:p w14:paraId="71587714" w14:textId="5B219ADF" w:rsidR="00613A50" w:rsidRPr="005E010A" w:rsidRDefault="00613A50" w:rsidP="00D4549D">
            <w:pPr>
              <w:suppressAutoHyphens/>
              <w:spacing w:line="360" w:lineRule="auto"/>
              <w:jc w:val="right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  <w:lang w:val="vi-VN"/>
              </w:rPr>
            </w:pPr>
            <w:r w:rsidRPr="000B0C61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</w:rPr>
              <w:t xml:space="preserve">Hanoi, </w:t>
            </w:r>
            <w:r w:rsidR="00BF7075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  <w:lang w:val="vi-VN"/>
              </w:rPr>
              <w:t>06</w:t>
            </w:r>
            <w:r w:rsidR="00D4549D" w:rsidRPr="000B0C61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</w:rPr>
              <w:t>/</w:t>
            </w:r>
            <w:r w:rsidR="004E7EB9" w:rsidRPr="000B0C61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</w:rPr>
              <w:t>11</w:t>
            </w:r>
            <w:r w:rsidR="00D4549D" w:rsidRPr="000B0C61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</w:rPr>
              <w:t>/202</w:t>
            </w:r>
            <w:r w:rsidR="005E010A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  <w:lang w:val="vi-VN"/>
              </w:rPr>
              <w:t>4</w:t>
            </w:r>
          </w:p>
        </w:tc>
      </w:tr>
    </w:tbl>
    <w:p w14:paraId="59D8CFF8" w14:textId="77777777" w:rsidR="003A02A1" w:rsidRPr="000B0C61" w:rsidRDefault="003A02A1" w:rsidP="00384E5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1B82526" w14:textId="72F270A8" w:rsidR="00384E52" w:rsidRPr="000B0C61" w:rsidRDefault="00384E52" w:rsidP="00384E5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 w:rsidRPr="000B0C61">
        <w:rPr>
          <w:rFonts w:eastAsia="Times New Roman"/>
          <w:b/>
          <w:bCs/>
          <w:sz w:val="26"/>
          <w:szCs w:val="26"/>
        </w:rPr>
        <w:t>THƯ MỜI BÁO GIÁ</w:t>
      </w:r>
    </w:p>
    <w:p w14:paraId="1075D6A9" w14:textId="77777777" w:rsidR="00384E52" w:rsidRPr="000B0C61" w:rsidRDefault="00384E52" w:rsidP="00384E52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0B0C61">
        <w:rPr>
          <w:rFonts w:eastAsia="Times New Roman"/>
          <w:b/>
          <w:bCs/>
          <w:sz w:val="26"/>
          <w:szCs w:val="26"/>
        </w:rPr>
        <w:t> </w:t>
      </w:r>
    </w:p>
    <w:p w14:paraId="13B8B930" w14:textId="23FF8DBE" w:rsidR="00384E52" w:rsidRPr="000B0C61" w:rsidRDefault="00384E52" w:rsidP="00384E52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0B0C61">
        <w:rPr>
          <w:rFonts w:eastAsia="Times New Roman"/>
          <w:b/>
          <w:bCs/>
          <w:sz w:val="26"/>
          <w:szCs w:val="26"/>
        </w:rPr>
        <w:t>Kính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b/>
          <w:bCs/>
          <w:sz w:val="26"/>
          <w:szCs w:val="26"/>
        </w:rPr>
        <w:t>gửi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>:</w:t>
      </w:r>
      <w:r w:rsidR="00D4549D" w:rsidRPr="000B0C61">
        <w:rPr>
          <w:rFonts w:eastAsia="Times New Roman"/>
          <w:sz w:val="26"/>
          <w:szCs w:val="26"/>
        </w:rPr>
        <w:t>  </w:t>
      </w:r>
      <w:proofErr w:type="spellStart"/>
      <w:r w:rsidR="00D4549D" w:rsidRPr="000B0C61">
        <w:rPr>
          <w:rFonts w:eastAsia="Times New Roman"/>
          <w:sz w:val="26"/>
          <w:szCs w:val="26"/>
        </w:rPr>
        <w:t>Các</w:t>
      </w:r>
      <w:proofErr w:type="spellEnd"/>
      <w:r w:rsidR="00D4549D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D4549D" w:rsidRPr="000B0C61">
        <w:rPr>
          <w:rFonts w:eastAsia="Times New Roman"/>
          <w:sz w:val="26"/>
          <w:szCs w:val="26"/>
        </w:rPr>
        <w:t>đơn</w:t>
      </w:r>
      <w:proofErr w:type="spellEnd"/>
      <w:r w:rsidR="00D4549D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D4549D" w:rsidRPr="000B0C61">
        <w:rPr>
          <w:rFonts w:eastAsia="Times New Roman"/>
          <w:sz w:val="26"/>
          <w:szCs w:val="26"/>
        </w:rPr>
        <w:t>vị</w:t>
      </w:r>
      <w:proofErr w:type="spellEnd"/>
      <w:r w:rsidR="00D4549D"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="00D4549D" w:rsidRPr="000B0C61">
        <w:rPr>
          <w:rFonts w:eastAsia="Times New Roman"/>
          <w:sz w:val="26"/>
          <w:szCs w:val="26"/>
        </w:rPr>
        <w:t>doanh</w:t>
      </w:r>
      <w:proofErr w:type="spellEnd"/>
      <w:r w:rsidR="00D4549D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D4549D" w:rsidRPr="000B0C61">
        <w:rPr>
          <w:rFonts w:eastAsia="Times New Roman"/>
          <w:sz w:val="26"/>
          <w:szCs w:val="26"/>
        </w:rPr>
        <w:t>nghiệp</w:t>
      </w:r>
      <w:proofErr w:type="spellEnd"/>
    </w:p>
    <w:p w14:paraId="30A51BDD" w14:textId="36E2A950" w:rsidR="00384E52" w:rsidRPr="000B0C61" w:rsidRDefault="00384E52" w:rsidP="00384E52">
      <w:pPr>
        <w:shd w:val="clear" w:color="auto" w:fill="FFFFFF"/>
        <w:spacing w:after="120" w:line="240" w:lineRule="auto"/>
        <w:ind w:firstLine="720"/>
        <w:jc w:val="both"/>
        <w:rPr>
          <w:sz w:val="26"/>
          <w:szCs w:val="26"/>
        </w:rPr>
      </w:pPr>
      <w:proofErr w:type="spellStart"/>
      <w:r w:rsidRPr="000B0C61">
        <w:rPr>
          <w:sz w:val="26"/>
          <w:szCs w:val="26"/>
        </w:rPr>
        <w:t>Căn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cứ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vào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thỏa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thuận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tài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trợ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giữa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Văn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phòng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các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dự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án</w:t>
      </w:r>
      <w:proofErr w:type="spellEnd"/>
      <w:r w:rsidRPr="000B0C61">
        <w:rPr>
          <w:sz w:val="26"/>
          <w:szCs w:val="26"/>
        </w:rPr>
        <w:t xml:space="preserve"> LHQ </w:t>
      </w:r>
      <w:proofErr w:type="spellStart"/>
      <w:r w:rsidRPr="000B0C61">
        <w:rPr>
          <w:sz w:val="26"/>
          <w:szCs w:val="26"/>
        </w:rPr>
        <w:t>khu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vực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Châu</w:t>
      </w:r>
      <w:proofErr w:type="spellEnd"/>
      <w:r w:rsidRPr="000B0C61">
        <w:rPr>
          <w:sz w:val="26"/>
          <w:szCs w:val="26"/>
        </w:rPr>
        <w:t xml:space="preserve"> Á </w:t>
      </w:r>
      <w:proofErr w:type="spellStart"/>
      <w:r w:rsidRPr="000B0C61">
        <w:rPr>
          <w:sz w:val="26"/>
          <w:szCs w:val="26"/>
        </w:rPr>
        <w:t>Thái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Bình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Dương</w:t>
      </w:r>
      <w:proofErr w:type="spellEnd"/>
      <w:r w:rsidRPr="000B0C61">
        <w:rPr>
          <w:sz w:val="26"/>
          <w:szCs w:val="26"/>
        </w:rPr>
        <w:t xml:space="preserve"> (UNOPS) </w:t>
      </w:r>
      <w:proofErr w:type="spellStart"/>
      <w:r w:rsidRPr="000B0C61">
        <w:rPr>
          <w:sz w:val="26"/>
          <w:szCs w:val="26"/>
        </w:rPr>
        <w:t>và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Hội</w:t>
      </w:r>
      <w:proofErr w:type="spellEnd"/>
      <w:r w:rsidRPr="000B0C61">
        <w:rPr>
          <w:sz w:val="26"/>
          <w:szCs w:val="26"/>
        </w:rPr>
        <w:t xml:space="preserve"> Y </w:t>
      </w:r>
      <w:proofErr w:type="spellStart"/>
      <w:r w:rsidRPr="000B0C61">
        <w:rPr>
          <w:sz w:val="26"/>
          <w:szCs w:val="26"/>
        </w:rPr>
        <w:t>tế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công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cộng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Việt</w:t>
      </w:r>
      <w:proofErr w:type="spellEnd"/>
      <w:r w:rsidRPr="000B0C61">
        <w:rPr>
          <w:sz w:val="26"/>
          <w:szCs w:val="26"/>
        </w:rPr>
        <w:t xml:space="preserve"> Nam </w:t>
      </w:r>
      <w:proofErr w:type="spellStart"/>
      <w:r w:rsidRPr="000B0C61">
        <w:rPr>
          <w:sz w:val="26"/>
          <w:szCs w:val="26"/>
        </w:rPr>
        <w:t>ký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ngày</w:t>
      </w:r>
      <w:proofErr w:type="spellEnd"/>
      <w:r w:rsidRPr="000B0C61">
        <w:rPr>
          <w:sz w:val="26"/>
          <w:szCs w:val="26"/>
        </w:rPr>
        <w:t xml:space="preserve"> </w:t>
      </w:r>
      <w:r w:rsidR="00683B14" w:rsidRPr="000B0C61">
        <w:rPr>
          <w:sz w:val="26"/>
          <w:szCs w:val="26"/>
          <w:lang w:val="vi-VN"/>
        </w:rPr>
        <w:t>08</w:t>
      </w:r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tháng</w:t>
      </w:r>
      <w:proofErr w:type="spellEnd"/>
      <w:r w:rsidRPr="000B0C61">
        <w:rPr>
          <w:sz w:val="26"/>
          <w:szCs w:val="26"/>
        </w:rPr>
        <w:t xml:space="preserve"> </w:t>
      </w:r>
      <w:r w:rsidR="00683B14" w:rsidRPr="000B0C61">
        <w:rPr>
          <w:sz w:val="26"/>
          <w:szCs w:val="26"/>
          <w:lang w:val="vi-VN"/>
        </w:rPr>
        <w:t>01</w:t>
      </w:r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năm</w:t>
      </w:r>
      <w:proofErr w:type="spellEnd"/>
      <w:r w:rsidRPr="000B0C61">
        <w:rPr>
          <w:sz w:val="26"/>
          <w:szCs w:val="26"/>
        </w:rPr>
        <w:t xml:space="preserve"> 202</w:t>
      </w:r>
      <w:r w:rsidR="00683B14" w:rsidRPr="000B0C61">
        <w:rPr>
          <w:sz w:val="26"/>
          <w:szCs w:val="26"/>
          <w:lang w:val="vi-VN"/>
        </w:rPr>
        <w:t>4</w:t>
      </w:r>
      <w:r w:rsidRPr="000B0C61">
        <w:rPr>
          <w:sz w:val="26"/>
          <w:szCs w:val="26"/>
        </w:rPr>
        <w:t>.</w:t>
      </w:r>
    </w:p>
    <w:p w14:paraId="091A66B2" w14:textId="58B43955" w:rsidR="003F0B71" w:rsidRPr="000B0C61" w:rsidRDefault="00384E52" w:rsidP="003F0B71">
      <w:pPr>
        <w:shd w:val="clear" w:color="auto" w:fill="FFFFFF"/>
        <w:spacing w:after="120" w:line="240" w:lineRule="auto"/>
        <w:ind w:firstLine="720"/>
        <w:jc w:val="both"/>
        <w:rPr>
          <w:sz w:val="26"/>
          <w:szCs w:val="26"/>
        </w:rPr>
      </w:pPr>
      <w:proofErr w:type="spellStart"/>
      <w:r w:rsidRPr="000B0C61">
        <w:rPr>
          <w:sz w:val="26"/>
          <w:szCs w:val="26"/>
        </w:rPr>
        <w:t>Trong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giai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đoạn</w:t>
      </w:r>
      <w:proofErr w:type="spellEnd"/>
      <w:r w:rsidRPr="000B0C61">
        <w:rPr>
          <w:sz w:val="26"/>
          <w:szCs w:val="26"/>
        </w:rPr>
        <w:t xml:space="preserve"> 202</w:t>
      </w:r>
      <w:r w:rsidR="00683B14" w:rsidRPr="000B0C61">
        <w:rPr>
          <w:sz w:val="26"/>
          <w:szCs w:val="26"/>
          <w:lang w:val="vi-VN"/>
        </w:rPr>
        <w:t>4</w:t>
      </w:r>
      <w:r w:rsidRPr="000B0C61">
        <w:rPr>
          <w:sz w:val="26"/>
          <w:szCs w:val="26"/>
        </w:rPr>
        <w:t>-202</w:t>
      </w:r>
      <w:r w:rsidR="00683B14" w:rsidRPr="000B0C61">
        <w:rPr>
          <w:sz w:val="26"/>
          <w:szCs w:val="26"/>
          <w:lang w:val="vi-VN"/>
        </w:rPr>
        <w:t>6</w:t>
      </w:r>
      <w:r w:rsidRPr="000B0C61">
        <w:rPr>
          <w:sz w:val="26"/>
          <w:szCs w:val="26"/>
        </w:rPr>
        <w:t xml:space="preserve">, </w:t>
      </w:r>
      <w:proofErr w:type="spellStart"/>
      <w:r w:rsidRPr="000B0C61">
        <w:rPr>
          <w:sz w:val="26"/>
          <w:szCs w:val="26"/>
        </w:rPr>
        <w:t>Hội</w:t>
      </w:r>
      <w:proofErr w:type="spellEnd"/>
      <w:r w:rsidRPr="000B0C61">
        <w:rPr>
          <w:sz w:val="26"/>
          <w:szCs w:val="26"/>
        </w:rPr>
        <w:t xml:space="preserve"> YTCC </w:t>
      </w:r>
      <w:proofErr w:type="spellStart"/>
      <w:r w:rsidRPr="000B0C61">
        <w:rPr>
          <w:sz w:val="26"/>
          <w:szCs w:val="26"/>
        </w:rPr>
        <w:t>Việt</w:t>
      </w:r>
      <w:proofErr w:type="spellEnd"/>
      <w:r w:rsidRPr="000B0C61">
        <w:rPr>
          <w:sz w:val="26"/>
          <w:szCs w:val="26"/>
        </w:rPr>
        <w:t xml:space="preserve"> Nam </w:t>
      </w:r>
      <w:proofErr w:type="spellStart"/>
      <w:r w:rsidRPr="000B0C61">
        <w:rPr>
          <w:sz w:val="26"/>
          <w:szCs w:val="26"/>
        </w:rPr>
        <w:t>thực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hiện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dự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án</w:t>
      </w:r>
      <w:proofErr w:type="spellEnd"/>
      <w:r w:rsidRPr="000B0C61">
        <w:rPr>
          <w:sz w:val="26"/>
          <w:szCs w:val="26"/>
        </w:rPr>
        <w:t xml:space="preserve"> </w:t>
      </w:r>
      <w:r w:rsidRPr="000B0C61">
        <w:rPr>
          <w:rFonts w:eastAsia="Times New Roman"/>
          <w:bCs/>
          <w:iCs/>
          <w:sz w:val="26"/>
          <w:szCs w:val="26"/>
        </w:rPr>
        <w:t>“</w:t>
      </w:r>
      <w:proofErr w:type="spellStart"/>
      <w:r w:rsidR="000B0C61" w:rsidRPr="000B0C61">
        <w:rPr>
          <w:sz w:val="26"/>
          <w:szCs w:val="26"/>
        </w:rPr>
        <w:t>Phát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huy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vai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trò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của</w:t>
      </w:r>
      <w:proofErr w:type="spellEnd"/>
      <w:r w:rsidR="000B0C61" w:rsidRPr="000B0C61">
        <w:rPr>
          <w:sz w:val="26"/>
          <w:szCs w:val="26"/>
        </w:rPr>
        <w:t xml:space="preserve"> Y </w:t>
      </w:r>
      <w:proofErr w:type="spellStart"/>
      <w:r w:rsidR="000B0C61" w:rsidRPr="000B0C61">
        <w:rPr>
          <w:sz w:val="26"/>
          <w:szCs w:val="26"/>
        </w:rPr>
        <w:t>tế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tư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nhân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trong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giai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đoạn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cuối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của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kế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hoạch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phòng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chống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và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loại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trừ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sốt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rét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bền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vững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tại</w:t>
      </w:r>
      <w:proofErr w:type="spellEnd"/>
      <w:r w:rsidR="000B0C61" w:rsidRPr="000B0C61">
        <w:rPr>
          <w:sz w:val="26"/>
          <w:szCs w:val="26"/>
        </w:rPr>
        <w:t xml:space="preserve"> </w:t>
      </w:r>
      <w:proofErr w:type="spellStart"/>
      <w:r w:rsidR="000B0C61" w:rsidRPr="000B0C61">
        <w:rPr>
          <w:sz w:val="26"/>
          <w:szCs w:val="26"/>
        </w:rPr>
        <w:t>Việt</w:t>
      </w:r>
      <w:proofErr w:type="spellEnd"/>
      <w:r w:rsidR="000B0C61" w:rsidRPr="000B0C61">
        <w:rPr>
          <w:sz w:val="26"/>
          <w:szCs w:val="26"/>
        </w:rPr>
        <w:t xml:space="preserve"> Nam</w:t>
      </w:r>
      <w:r w:rsidRPr="000B0C61">
        <w:rPr>
          <w:rFonts w:eastAsia="Times New Roman"/>
          <w:bCs/>
          <w:iCs/>
          <w:sz w:val="26"/>
          <w:szCs w:val="26"/>
        </w:rPr>
        <w:t>”</w:t>
      </w:r>
      <w:r w:rsidRPr="000B0C61">
        <w:rPr>
          <w:rFonts w:eastAsia="Times New Roman"/>
          <w:bCs/>
          <w:iCs/>
          <w:sz w:val="26"/>
          <w:szCs w:val="26"/>
          <w:lang w:val="vi-VN"/>
        </w:rPr>
        <w:t xml:space="preserve">, do </w:t>
      </w:r>
      <w:proofErr w:type="spellStart"/>
      <w:r w:rsidRPr="000B0C61">
        <w:rPr>
          <w:sz w:val="26"/>
          <w:szCs w:val="26"/>
        </w:rPr>
        <w:t>Văn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phòng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các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dự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án</w:t>
      </w:r>
      <w:proofErr w:type="spellEnd"/>
      <w:r w:rsidRPr="000B0C61">
        <w:rPr>
          <w:sz w:val="26"/>
          <w:szCs w:val="26"/>
        </w:rPr>
        <w:t xml:space="preserve"> LHQ </w:t>
      </w:r>
      <w:proofErr w:type="spellStart"/>
      <w:r w:rsidRPr="000B0C61">
        <w:rPr>
          <w:sz w:val="26"/>
          <w:szCs w:val="26"/>
        </w:rPr>
        <w:t>khu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vực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Châu</w:t>
      </w:r>
      <w:proofErr w:type="spellEnd"/>
      <w:r w:rsidRPr="000B0C61">
        <w:rPr>
          <w:sz w:val="26"/>
          <w:szCs w:val="26"/>
        </w:rPr>
        <w:t xml:space="preserve"> Á </w:t>
      </w:r>
      <w:proofErr w:type="spellStart"/>
      <w:r w:rsidRPr="000B0C61">
        <w:rPr>
          <w:sz w:val="26"/>
          <w:szCs w:val="26"/>
        </w:rPr>
        <w:t>Thái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Bình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Dương</w:t>
      </w:r>
      <w:proofErr w:type="spellEnd"/>
      <w:r w:rsidRPr="000B0C61">
        <w:rPr>
          <w:sz w:val="26"/>
          <w:szCs w:val="26"/>
        </w:rPr>
        <w:t xml:space="preserve"> (UNOPS)</w:t>
      </w:r>
      <w:r w:rsidRPr="000B0C61">
        <w:rPr>
          <w:sz w:val="26"/>
          <w:szCs w:val="26"/>
          <w:lang w:val="vi-VN"/>
        </w:rPr>
        <w:t xml:space="preserve"> tài trợ</w:t>
      </w:r>
      <w:r w:rsidRPr="000B0C61">
        <w:rPr>
          <w:sz w:val="26"/>
          <w:szCs w:val="26"/>
        </w:rPr>
        <w:t xml:space="preserve">. </w:t>
      </w:r>
      <w:proofErr w:type="spellStart"/>
      <w:r w:rsidRPr="000B0C61">
        <w:rPr>
          <w:sz w:val="26"/>
          <w:szCs w:val="26"/>
        </w:rPr>
        <w:t>Một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trong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những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hoạt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động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của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dự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án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là</w:t>
      </w:r>
      <w:proofErr w:type="spellEnd"/>
      <w:r w:rsidRPr="000B0C61">
        <w:rPr>
          <w:sz w:val="26"/>
          <w:szCs w:val="26"/>
        </w:rPr>
        <w:t xml:space="preserve"> </w:t>
      </w:r>
      <w:r w:rsidR="000B0C61">
        <w:rPr>
          <w:sz w:val="26"/>
          <w:szCs w:val="26"/>
        </w:rPr>
        <w:t>in</w:t>
      </w:r>
      <w:r w:rsidR="000B0C61">
        <w:rPr>
          <w:sz w:val="26"/>
          <w:szCs w:val="26"/>
          <w:lang w:val="vi-VN"/>
        </w:rPr>
        <w:t xml:space="preserve"> tờ rơi truyền thông</w:t>
      </w:r>
      <w:r w:rsidR="00E3558C" w:rsidRPr="000B0C61">
        <w:rPr>
          <w:sz w:val="26"/>
          <w:szCs w:val="26"/>
        </w:rPr>
        <w:t xml:space="preserve"> </w:t>
      </w:r>
      <w:r w:rsidR="00691CEC" w:rsidRPr="000B0C61">
        <w:rPr>
          <w:sz w:val="26"/>
          <w:szCs w:val="26"/>
          <w:lang w:val="vi-VN"/>
        </w:rPr>
        <w:t>phục vụ cho các hoạt động của dự án</w:t>
      </w:r>
      <w:r w:rsidRPr="000B0C61">
        <w:rPr>
          <w:sz w:val="26"/>
          <w:szCs w:val="26"/>
        </w:rPr>
        <w:t xml:space="preserve"> (</w:t>
      </w:r>
      <w:proofErr w:type="spellStart"/>
      <w:r w:rsidRPr="000B0C61">
        <w:rPr>
          <w:sz w:val="26"/>
          <w:szCs w:val="26"/>
        </w:rPr>
        <w:t>xem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bảng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yêu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cầu</w:t>
      </w:r>
      <w:proofErr w:type="spellEnd"/>
      <w:r w:rsidRPr="000B0C61">
        <w:rPr>
          <w:sz w:val="26"/>
          <w:szCs w:val="26"/>
        </w:rPr>
        <w:t xml:space="preserve">). </w:t>
      </w:r>
      <w:proofErr w:type="spellStart"/>
      <w:r w:rsidRPr="000B0C61">
        <w:rPr>
          <w:sz w:val="26"/>
          <w:szCs w:val="26"/>
        </w:rPr>
        <w:t>Để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triển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khai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hoạt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động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này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hiệu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quả</w:t>
      </w:r>
      <w:proofErr w:type="spellEnd"/>
      <w:r w:rsidRPr="000B0C61">
        <w:rPr>
          <w:sz w:val="26"/>
          <w:szCs w:val="26"/>
        </w:rPr>
        <w:t xml:space="preserve">, </w:t>
      </w:r>
      <w:proofErr w:type="spellStart"/>
      <w:r w:rsidRPr="000B0C61">
        <w:rPr>
          <w:sz w:val="26"/>
          <w:szCs w:val="26"/>
        </w:rPr>
        <w:t>hội</w:t>
      </w:r>
      <w:proofErr w:type="spellEnd"/>
      <w:r w:rsidRPr="000B0C61">
        <w:rPr>
          <w:sz w:val="26"/>
          <w:szCs w:val="26"/>
        </w:rPr>
        <w:t xml:space="preserve"> YTCC </w:t>
      </w:r>
      <w:proofErr w:type="spellStart"/>
      <w:r w:rsidRPr="000B0C61">
        <w:rPr>
          <w:sz w:val="26"/>
          <w:szCs w:val="26"/>
        </w:rPr>
        <w:t>Việt</w:t>
      </w:r>
      <w:proofErr w:type="spellEnd"/>
      <w:r w:rsidRPr="000B0C61">
        <w:rPr>
          <w:sz w:val="26"/>
          <w:szCs w:val="26"/>
        </w:rPr>
        <w:t xml:space="preserve"> Nam </w:t>
      </w:r>
      <w:proofErr w:type="spellStart"/>
      <w:r w:rsidRPr="000B0C61">
        <w:rPr>
          <w:sz w:val="26"/>
          <w:szCs w:val="26"/>
        </w:rPr>
        <w:t>có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nhu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cầu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mua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sắm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với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yêu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cầu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cụ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thể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như</w:t>
      </w:r>
      <w:proofErr w:type="spellEnd"/>
      <w:r w:rsidRPr="000B0C61">
        <w:rPr>
          <w:sz w:val="26"/>
          <w:szCs w:val="26"/>
        </w:rPr>
        <w:t xml:space="preserve"> </w:t>
      </w:r>
      <w:proofErr w:type="spellStart"/>
      <w:r w:rsidRPr="000B0C61">
        <w:rPr>
          <w:sz w:val="26"/>
          <w:szCs w:val="26"/>
        </w:rPr>
        <w:t>sau</w:t>
      </w:r>
      <w:proofErr w:type="spellEnd"/>
      <w:r w:rsidRPr="000B0C61">
        <w:rPr>
          <w:sz w:val="26"/>
          <w:szCs w:val="26"/>
        </w:rPr>
        <w:t>:</w:t>
      </w:r>
    </w:p>
    <w:p w14:paraId="64DC2812" w14:textId="15086618" w:rsidR="00265387" w:rsidRPr="000B0C61" w:rsidRDefault="003F0B71" w:rsidP="002653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/>
          <w:sz w:val="26"/>
          <w:szCs w:val="26"/>
        </w:rPr>
      </w:pPr>
      <w:proofErr w:type="spellStart"/>
      <w:r w:rsidRPr="000B0C61">
        <w:rPr>
          <w:rFonts w:eastAsia="Times New Roman"/>
          <w:b/>
          <w:bCs/>
          <w:sz w:val="26"/>
          <w:szCs w:val="26"/>
        </w:rPr>
        <w:t>Yêu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b/>
          <w:bCs/>
          <w:sz w:val="26"/>
          <w:szCs w:val="26"/>
        </w:rPr>
        <w:t>cầu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b/>
          <w:bCs/>
          <w:sz w:val="26"/>
          <w:szCs w:val="26"/>
        </w:rPr>
        <w:t>và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b/>
          <w:bCs/>
          <w:sz w:val="26"/>
          <w:szCs w:val="26"/>
        </w:rPr>
        <w:t>số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b/>
          <w:bCs/>
          <w:sz w:val="26"/>
          <w:szCs w:val="26"/>
        </w:rPr>
        <w:t>lượng</w:t>
      </w:r>
      <w:proofErr w:type="spellEnd"/>
      <w:r w:rsidR="00613A50" w:rsidRPr="000B0C61">
        <w:rPr>
          <w:rFonts w:eastAsia="Times New Roman"/>
          <w:b/>
          <w:bCs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314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82"/>
        <w:gridCol w:w="1559"/>
        <w:gridCol w:w="1559"/>
        <w:gridCol w:w="4381"/>
      </w:tblGrid>
      <w:tr w:rsidR="005E010A" w:rsidRPr="000B0C61" w14:paraId="04151BE0" w14:textId="77777777" w:rsidTr="005E010A">
        <w:trPr>
          <w:tblHeader/>
        </w:trPr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EE25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3DE34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45C9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0224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4381" w:type="dxa"/>
            <w:vAlign w:val="center"/>
          </w:tcPr>
          <w:p w14:paraId="0BE8FBEB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kỹ</w:t>
            </w:r>
            <w:proofErr w:type="spellEnd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</w:tr>
      <w:tr w:rsidR="005E010A" w:rsidRPr="000B0C61" w14:paraId="4C065C78" w14:textId="77777777" w:rsidTr="005E010A">
        <w:trPr>
          <w:trHeight w:val="714"/>
        </w:trPr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0803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B0C6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384D" w14:textId="77777777" w:rsidR="005E010A" w:rsidRPr="000B0C61" w:rsidRDefault="005E010A" w:rsidP="005E010A">
            <w:pPr>
              <w:spacing w:after="0" w:line="207" w:lineRule="atLeast"/>
              <w:rPr>
                <w:rFonts w:eastAsia="Times New Roman"/>
                <w:sz w:val="26"/>
                <w:szCs w:val="26"/>
              </w:rPr>
            </w:pPr>
            <w:r w:rsidRPr="000B0C61">
              <w:rPr>
                <w:rFonts w:eastAsia="Times New Roman"/>
                <w:sz w:val="26"/>
                <w:szCs w:val="26"/>
              </w:rPr>
              <w:t xml:space="preserve">In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ấn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tờ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rơi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 (Printing Leaflets)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BA50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Tờ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6ED3" w14:textId="59B25E56" w:rsidR="005E010A" w:rsidRPr="00BF7075" w:rsidRDefault="005E010A" w:rsidP="005E010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0B0C61">
              <w:rPr>
                <w:rFonts w:eastAsia="Times New Roman"/>
                <w:sz w:val="26"/>
                <w:szCs w:val="26"/>
              </w:rPr>
              <w:t>2</w:t>
            </w:r>
            <w:r w:rsidR="00BF7075">
              <w:rPr>
                <w:rFonts w:eastAsia="Times New Roman"/>
                <w:sz w:val="26"/>
                <w:szCs w:val="26"/>
                <w:lang w:val="vi-VN"/>
              </w:rPr>
              <w:t>0.000</w:t>
            </w:r>
          </w:p>
        </w:tc>
        <w:tc>
          <w:tcPr>
            <w:tcW w:w="4381" w:type="dxa"/>
          </w:tcPr>
          <w:p w14:paraId="71274D5F" w14:textId="77777777" w:rsidR="005E010A" w:rsidRPr="000B0C61" w:rsidRDefault="005E010A" w:rsidP="005E010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B0C61">
              <w:rPr>
                <w:rFonts w:eastAsia="Times New Roman"/>
                <w:sz w:val="26"/>
                <w:szCs w:val="26"/>
              </w:rPr>
              <w:t xml:space="preserve">•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Kích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 A5, </w:t>
            </w:r>
          </w:p>
          <w:p w14:paraId="0BD0229C" w14:textId="77777777" w:rsidR="005E010A" w:rsidRPr="000B0C61" w:rsidRDefault="005E010A" w:rsidP="005E010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B0C61">
              <w:rPr>
                <w:rFonts w:eastAsia="Times New Roman"/>
                <w:sz w:val="26"/>
                <w:szCs w:val="26"/>
              </w:rPr>
              <w:t xml:space="preserve">•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: Couches 100gsm, </w:t>
            </w:r>
          </w:p>
          <w:p w14:paraId="4ACC8021" w14:textId="77777777" w:rsidR="005E010A" w:rsidRPr="000B0C61" w:rsidRDefault="005E010A" w:rsidP="005E010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B0C61">
              <w:rPr>
                <w:rFonts w:eastAsia="Times New Roman"/>
                <w:sz w:val="26"/>
                <w:szCs w:val="26"/>
              </w:rPr>
              <w:t xml:space="preserve">• In 4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màu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, </w:t>
            </w:r>
          </w:p>
          <w:p w14:paraId="225C5A71" w14:textId="77777777" w:rsidR="005E010A" w:rsidRPr="000B0C61" w:rsidRDefault="005E010A" w:rsidP="005E010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B0C61">
              <w:rPr>
                <w:rFonts w:eastAsia="Times New Roman"/>
                <w:sz w:val="26"/>
                <w:szCs w:val="26"/>
              </w:rPr>
              <w:t xml:space="preserve">•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Bế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eastAsia="Times New Roman"/>
                <w:sz w:val="26"/>
                <w:szCs w:val="26"/>
              </w:rPr>
              <w:t>gập</w:t>
            </w:r>
            <w:proofErr w:type="spellEnd"/>
            <w:r w:rsidRPr="000B0C61">
              <w:rPr>
                <w:rFonts w:eastAsia="Times New Roman"/>
                <w:sz w:val="26"/>
                <w:szCs w:val="26"/>
              </w:rPr>
              <w:t xml:space="preserve"> 4</w:t>
            </w:r>
          </w:p>
        </w:tc>
      </w:tr>
    </w:tbl>
    <w:p w14:paraId="7CF267CE" w14:textId="5C19BE07" w:rsidR="00231B70" w:rsidRPr="000B0C61" w:rsidRDefault="00231B70" w:rsidP="00A550B0">
      <w:pPr>
        <w:rPr>
          <w:rFonts w:eastAsia="Times New Roman"/>
          <w:b/>
          <w:bCs/>
          <w:sz w:val="26"/>
          <w:szCs w:val="26"/>
        </w:rPr>
      </w:pPr>
    </w:p>
    <w:p w14:paraId="51A3A892" w14:textId="624FF7B3" w:rsidR="00384E52" w:rsidRPr="000B0C61" w:rsidRDefault="00384E52" w:rsidP="00231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</w:rPr>
      </w:pPr>
      <w:proofErr w:type="spellStart"/>
      <w:r w:rsidRPr="000B0C61">
        <w:rPr>
          <w:rFonts w:eastAsia="Times New Roman"/>
          <w:b/>
          <w:bCs/>
          <w:sz w:val="26"/>
          <w:szCs w:val="26"/>
        </w:rPr>
        <w:t>Thời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b/>
          <w:bCs/>
          <w:sz w:val="26"/>
          <w:szCs w:val="26"/>
        </w:rPr>
        <w:t>gian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b/>
          <w:bCs/>
          <w:sz w:val="26"/>
          <w:szCs w:val="26"/>
        </w:rPr>
        <w:t>thực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b/>
          <w:bCs/>
          <w:sz w:val="26"/>
          <w:szCs w:val="26"/>
        </w:rPr>
        <w:t>hiện</w:t>
      </w:r>
      <w:proofErr w:type="spellEnd"/>
      <w:r w:rsidRPr="000B0C61">
        <w:rPr>
          <w:rFonts w:eastAsia="Times New Roman"/>
          <w:b/>
          <w:bCs/>
          <w:sz w:val="26"/>
          <w:szCs w:val="26"/>
        </w:rPr>
        <w:t>:</w:t>
      </w:r>
      <w:r w:rsidRPr="000B0C61">
        <w:rPr>
          <w:rFonts w:eastAsia="Times New Roman"/>
          <w:sz w:val="26"/>
          <w:szCs w:val="26"/>
        </w:rPr>
        <w:t> </w:t>
      </w:r>
      <w:proofErr w:type="spellStart"/>
      <w:r w:rsidR="00231B70" w:rsidRPr="000B0C61">
        <w:rPr>
          <w:rFonts w:eastAsia="Times New Roman"/>
          <w:sz w:val="26"/>
          <w:szCs w:val="26"/>
        </w:rPr>
        <w:t>Trong</w:t>
      </w:r>
      <w:proofErr w:type="spellEnd"/>
      <w:r w:rsidR="00231B70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231B70" w:rsidRPr="000B0C61">
        <w:rPr>
          <w:rFonts w:eastAsia="Times New Roman"/>
          <w:sz w:val="26"/>
          <w:szCs w:val="26"/>
        </w:rPr>
        <w:t>tháng</w:t>
      </w:r>
      <w:proofErr w:type="spellEnd"/>
      <w:r w:rsidR="00231B70" w:rsidRPr="000B0C61">
        <w:rPr>
          <w:rFonts w:eastAsia="Times New Roman"/>
          <w:sz w:val="26"/>
          <w:szCs w:val="26"/>
        </w:rPr>
        <w:t xml:space="preserve"> </w:t>
      </w:r>
      <w:r w:rsidR="004E7EB9" w:rsidRPr="000B0C61">
        <w:rPr>
          <w:rFonts w:eastAsia="Times New Roman"/>
          <w:sz w:val="26"/>
          <w:szCs w:val="26"/>
        </w:rPr>
        <w:t>12</w:t>
      </w:r>
      <w:r w:rsidR="00231B70" w:rsidRPr="000B0C61">
        <w:rPr>
          <w:rFonts w:eastAsia="Times New Roman"/>
          <w:sz w:val="26"/>
          <w:szCs w:val="26"/>
        </w:rPr>
        <w:t>/202</w:t>
      </w:r>
      <w:r w:rsidR="000B0C61">
        <w:rPr>
          <w:rFonts w:eastAsia="Times New Roman"/>
          <w:sz w:val="26"/>
          <w:szCs w:val="26"/>
          <w:lang w:val="vi-VN"/>
        </w:rPr>
        <w:t>4</w:t>
      </w:r>
    </w:p>
    <w:p w14:paraId="0E86DB75" w14:textId="302F58A8" w:rsidR="00384E52" w:rsidRPr="000B0C61" w:rsidRDefault="00384E52" w:rsidP="00384E52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0B0C61">
        <w:rPr>
          <w:rFonts w:eastAsia="Times New Roman"/>
          <w:sz w:val="26"/>
          <w:szCs w:val="26"/>
        </w:rPr>
        <w:t>Vậy</w:t>
      </w:r>
      <w:proofErr w:type="spellEnd"/>
      <w:r w:rsidR="00231B70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231B70" w:rsidRPr="000B0C61">
        <w:rPr>
          <w:rFonts w:eastAsia="Times New Roman"/>
          <w:sz w:val="26"/>
          <w:szCs w:val="26"/>
        </w:rPr>
        <w:t>Hội</w:t>
      </w:r>
      <w:proofErr w:type="spellEnd"/>
      <w:r w:rsidR="00231B70" w:rsidRPr="000B0C61">
        <w:rPr>
          <w:rFonts w:eastAsia="Times New Roman"/>
          <w:sz w:val="26"/>
          <w:szCs w:val="26"/>
        </w:rPr>
        <w:t xml:space="preserve"> YTCC </w:t>
      </w:r>
      <w:proofErr w:type="spellStart"/>
      <w:r w:rsidR="00231B70" w:rsidRPr="000B0C61">
        <w:rPr>
          <w:rFonts w:eastAsia="Times New Roman"/>
          <w:sz w:val="26"/>
          <w:szCs w:val="26"/>
        </w:rPr>
        <w:t>Việt</w:t>
      </w:r>
      <w:proofErr w:type="spellEnd"/>
      <w:r w:rsidR="00231B70" w:rsidRPr="000B0C61">
        <w:rPr>
          <w:rFonts w:eastAsia="Times New Roman"/>
          <w:sz w:val="26"/>
          <w:szCs w:val="26"/>
        </w:rPr>
        <w:t xml:space="preserve"> Nam</w:t>
      </w:r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xin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thông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báo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tới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các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cơ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quan</w:t>
      </w:r>
      <w:proofErr w:type="spellEnd"/>
      <w:r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Pr="000B0C61">
        <w:rPr>
          <w:rFonts w:eastAsia="Times New Roman"/>
          <w:sz w:val="26"/>
          <w:szCs w:val="26"/>
        </w:rPr>
        <w:t>đơn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vị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có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ngành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nghề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đăng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ký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kinh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doanh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phù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hợp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cung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cấp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báo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giá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để</w:t>
      </w:r>
      <w:proofErr w:type="spellEnd"/>
      <w:r w:rsidR="00231B70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231B70" w:rsidRPr="000B0C61">
        <w:rPr>
          <w:rFonts w:eastAsia="Times New Roman"/>
          <w:sz w:val="26"/>
          <w:szCs w:val="26"/>
        </w:rPr>
        <w:t>Hội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lựa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chọn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hợp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tác</w:t>
      </w:r>
      <w:proofErr w:type="spellEnd"/>
      <w:r w:rsidRPr="000B0C61">
        <w:rPr>
          <w:rFonts w:eastAsia="Times New Roman"/>
          <w:sz w:val="26"/>
          <w:szCs w:val="26"/>
        </w:rPr>
        <w:t>.</w:t>
      </w:r>
    </w:p>
    <w:p w14:paraId="31650DA4" w14:textId="77777777" w:rsidR="00BA55B8" w:rsidRPr="000B0C61" w:rsidRDefault="00384E52" w:rsidP="00BA55B8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0B0C61">
        <w:rPr>
          <w:rFonts w:eastAsia="Times New Roman"/>
          <w:sz w:val="26"/>
          <w:szCs w:val="26"/>
        </w:rPr>
        <w:t>Các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cơ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quan</w:t>
      </w:r>
      <w:proofErr w:type="spellEnd"/>
      <w:r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Pr="000B0C61">
        <w:rPr>
          <w:rFonts w:eastAsia="Times New Roman"/>
          <w:sz w:val="26"/>
          <w:szCs w:val="26"/>
        </w:rPr>
        <w:t>đơn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vị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quan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tâm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xin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gửi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BA55B8" w:rsidRPr="000B0C61">
        <w:rPr>
          <w:rFonts w:eastAsia="Times New Roman"/>
          <w:sz w:val="26"/>
          <w:szCs w:val="26"/>
        </w:rPr>
        <w:t>hồ</w:t>
      </w:r>
      <w:proofErr w:type="spellEnd"/>
      <w:r w:rsidR="00BA55B8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BA55B8" w:rsidRPr="000B0C61">
        <w:rPr>
          <w:rFonts w:eastAsia="Times New Roman"/>
          <w:sz w:val="26"/>
          <w:szCs w:val="26"/>
        </w:rPr>
        <w:t>sơ</w:t>
      </w:r>
      <w:proofErr w:type="spellEnd"/>
      <w:r w:rsidR="00BA55B8" w:rsidRPr="000B0C61">
        <w:rPr>
          <w:rFonts w:eastAsia="Times New Roman"/>
          <w:sz w:val="26"/>
          <w:szCs w:val="26"/>
        </w:rPr>
        <w:t xml:space="preserve"> bao </w:t>
      </w:r>
      <w:proofErr w:type="spellStart"/>
      <w:r w:rsidR="00BA55B8" w:rsidRPr="000B0C61">
        <w:rPr>
          <w:rFonts w:eastAsia="Times New Roman"/>
          <w:sz w:val="26"/>
          <w:szCs w:val="26"/>
        </w:rPr>
        <w:t>gồm</w:t>
      </w:r>
      <w:proofErr w:type="spellEnd"/>
      <w:r w:rsidR="00BA55B8" w:rsidRPr="000B0C61">
        <w:rPr>
          <w:rFonts w:eastAsia="Times New Roman"/>
          <w:sz w:val="26"/>
          <w:szCs w:val="26"/>
        </w:rPr>
        <w:t xml:space="preserve">: </w:t>
      </w:r>
    </w:p>
    <w:p w14:paraId="6A0BB8E1" w14:textId="27D59E95" w:rsidR="00BA55B8" w:rsidRPr="000B0C61" w:rsidRDefault="00BA55B8" w:rsidP="00557F02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sz w:val="26"/>
          <w:szCs w:val="26"/>
        </w:rPr>
        <w:t xml:space="preserve">1 </w:t>
      </w:r>
      <w:proofErr w:type="spellStart"/>
      <w:r w:rsidRPr="000B0C61">
        <w:rPr>
          <w:rFonts w:eastAsia="Times New Roman"/>
          <w:sz w:val="26"/>
          <w:szCs w:val="26"/>
        </w:rPr>
        <w:t>Báo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giá</w:t>
      </w:r>
      <w:proofErr w:type="spellEnd"/>
    </w:p>
    <w:p w14:paraId="669DD8FD" w14:textId="03810B90" w:rsidR="00384E52" w:rsidRPr="000B0C61" w:rsidRDefault="00BA55B8" w:rsidP="00BA55B8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6"/>
          <w:szCs w:val="26"/>
        </w:rPr>
      </w:pPr>
      <w:proofErr w:type="spellStart"/>
      <w:r w:rsidRPr="000B0C61">
        <w:rPr>
          <w:rFonts w:eastAsia="Times New Roman"/>
          <w:sz w:val="26"/>
          <w:szCs w:val="26"/>
        </w:rPr>
        <w:t>Địa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chỉ</w:t>
      </w:r>
      <w:proofErr w:type="spellEnd"/>
      <w:r w:rsidRPr="000B0C61">
        <w:rPr>
          <w:rFonts w:eastAsia="Times New Roman"/>
          <w:sz w:val="26"/>
          <w:szCs w:val="26"/>
        </w:rPr>
        <w:t>:</w:t>
      </w:r>
      <w:r w:rsidR="00384E52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384E52" w:rsidRPr="000B0C61">
        <w:rPr>
          <w:rFonts w:eastAsia="Times New Roman"/>
          <w:sz w:val="26"/>
          <w:szCs w:val="26"/>
        </w:rPr>
        <w:t>Văn</w:t>
      </w:r>
      <w:proofErr w:type="spellEnd"/>
      <w:r w:rsidR="00384E52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384E52" w:rsidRPr="000B0C61">
        <w:rPr>
          <w:rFonts w:eastAsia="Times New Roman"/>
          <w:sz w:val="26"/>
          <w:szCs w:val="26"/>
        </w:rPr>
        <w:t>phòng</w:t>
      </w:r>
      <w:proofErr w:type="spellEnd"/>
      <w:r w:rsidR="00231B70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231B70" w:rsidRPr="000B0C61">
        <w:rPr>
          <w:rFonts w:eastAsia="Times New Roman"/>
          <w:sz w:val="26"/>
          <w:szCs w:val="26"/>
        </w:rPr>
        <w:t>Hội</w:t>
      </w:r>
      <w:proofErr w:type="spellEnd"/>
      <w:r w:rsidR="00231B70" w:rsidRPr="000B0C61">
        <w:rPr>
          <w:rFonts w:eastAsia="Times New Roman"/>
          <w:sz w:val="26"/>
          <w:szCs w:val="26"/>
        </w:rPr>
        <w:t xml:space="preserve"> YTCC </w:t>
      </w:r>
      <w:proofErr w:type="spellStart"/>
      <w:r w:rsidR="00231B70" w:rsidRPr="000B0C61">
        <w:rPr>
          <w:rFonts w:eastAsia="Times New Roman"/>
          <w:sz w:val="26"/>
          <w:szCs w:val="26"/>
        </w:rPr>
        <w:t>Việt</w:t>
      </w:r>
      <w:proofErr w:type="spellEnd"/>
      <w:r w:rsidR="00231B70" w:rsidRPr="000B0C61">
        <w:rPr>
          <w:rFonts w:eastAsia="Times New Roman"/>
          <w:sz w:val="26"/>
          <w:szCs w:val="26"/>
        </w:rPr>
        <w:t xml:space="preserve"> Nam</w:t>
      </w:r>
      <w:r w:rsidR="00384E52"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="00384E52" w:rsidRPr="000B0C61">
        <w:rPr>
          <w:rFonts w:eastAsia="Times New Roman"/>
          <w:sz w:val="26"/>
          <w:szCs w:val="26"/>
        </w:rPr>
        <w:t>địa</w:t>
      </w:r>
      <w:proofErr w:type="spellEnd"/>
      <w:r w:rsidR="00384E52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384E52" w:rsidRPr="000B0C61">
        <w:rPr>
          <w:rFonts w:eastAsia="Times New Roman"/>
          <w:sz w:val="26"/>
          <w:szCs w:val="26"/>
        </w:rPr>
        <w:t>chỉ</w:t>
      </w:r>
      <w:proofErr w:type="spellEnd"/>
      <w:r w:rsidR="00384E52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Phòng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r w:rsidR="00713476" w:rsidRPr="000B0C61">
        <w:rPr>
          <w:rFonts w:eastAsia="Times New Roman"/>
          <w:sz w:val="26"/>
          <w:szCs w:val="26"/>
        </w:rPr>
        <w:t>2</w:t>
      </w:r>
      <w:r w:rsidR="00965B65" w:rsidRPr="000B0C61">
        <w:rPr>
          <w:rFonts w:eastAsia="Times New Roman"/>
          <w:sz w:val="26"/>
          <w:szCs w:val="26"/>
        </w:rPr>
        <w:t>0</w:t>
      </w:r>
      <w:r w:rsidR="00535D32">
        <w:rPr>
          <w:rFonts w:eastAsia="Times New Roman"/>
          <w:sz w:val="26"/>
          <w:szCs w:val="26"/>
          <w:lang w:val="vi-VN"/>
        </w:rPr>
        <w:t>1</w:t>
      </w:r>
      <w:r w:rsidR="00965B65" w:rsidRPr="000B0C61">
        <w:rPr>
          <w:rFonts w:eastAsia="Times New Roman"/>
          <w:sz w:val="26"/>
          <w:szCs w:val="26"/>
        </w:rPr>
        <w:t xml:space="preserve"> - </w:t>
      </w:r>
      <w:r w:rsidR="00713476" w:rsidRPr="000B0C61">
        <w:rPr>
          <w:rFonts w:eastAsia="Times New Roman"/>
          <w:sz w:val="26"/>
          <w:szCs w:val="26"/>
        </w:rPr>
        <w:t>2</w:t>
      </w:r>
      <w:r w:rsidR="00965B65" w:rsidRPr="000B0C61">
        <w:rPr>
          <w:rFonts w:eastAsia="Times New Roman"/>
          <w:sz w:val="26"/>
          <w:szCs w:val="26"/>
        </w:rPr>
        <w:t>0</w:t>
      </w:r>
      <w:r w:rsidR="00535D32">
        <w:rPr>
          <w:rFonts w:eastAsia="Times New Roman"/>
          <w:sz w:val="26"/>
          <w:szCs w:val="26"/>
          <w:lang w:val="vi-VN"/>
        </w:rPr>
        <w:t>2</w:t>
      </w:r>
      <w:r w:rsidR="00965B65"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="00965B65" w:rsidRPr="000B0C61">
        <w:rPr>
          <w:rFonts w:eastAsia="Times New Roman"/>
          <w:sz w:val="26"/>
          <w:szCs w:val="26"/>
        </w:rPr>
        <w:t>Tòa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E</w:t>
      </w:r>
      <w:r w:rsidR="00713476" w:rsidRPr="000B0C61">
        <w:rPr>
          <w:rFonts w:eastAsia="Times New Roman"/>
          <w:sz w:val="26"/>
          <w:szCs w:val="26"/>
        </w:rPr>
        <w:t>2</w:t>
      </w:r>
      <w:r w:rsidR="00965B65"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="00965B65" w:rsidRPr="000B0C61">
        <w:rPr>
          <w:rFonts w:eastAsia="Times New Roman"/>
          <w:sz w:val="26"/>
          <w:szCs w:val="26"/>
        </w:rPr>
        <w:t>Khu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Ngoại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giao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đoàn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Trung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Tự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="00965B65" w:rsidRPr="000B0C61">
        <w:rPr>
          <w:rFonts w:eastAsia="Times New Roman"/>
          <w:sz w:val="26"/>
          <w:szCs w:val="26"/>
        </w:rPr>
        <w:t>Số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6 </w:t>
      </w:r>
      <w:proofErr w:type="spellStart"/>
      <w:r w:rsidR="00965B65" w:rsidRPr="000B0C61">
        <w:rPr>
          <w:rFonts w:eastAsia="Times New Roman"/>
          <w:sz w:val="26"/>
          <w:szCs w:val="26"/>
        </w:rPr>
        <w:t>Đặng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Văn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Ngữ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="00965B65" w:rsidRPr="000B0C61">
        <w:rPr>
          <w:rFonts w:eastAsia="Times New Roman"/>
          <w:sz w:val="26"/>
          <w:szCs w:val="26"/>
        </w:rPr>
        <w:t>Đống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Đa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="00965B65" w:rsidRPr="000B0C61">
        <w:rPr>
          <w:rFonts w:eastAsia="Times New Roman"/>
          <w:sz w:val="26"/>
          <w:szCs w:val="26"/>
        </w:rPr>
        <w:t>Hà</w:t>
      </w:r>
      <w:proofErr w:type="spellEnd"/>
      <w:r w:rsidR="00965B65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65B65" w:rsidRPr="000B0C61">
        <w:rPr>
          <w:rFonts w:eastAsia="Times New Roman"/>
          <w:sz w:val="26"/>
          <w:szCs w:val="26"/>
        </w:rPr>
        <w:t>Nội</w:t>
      </w:r>
      <w:proofErr w:type="spellEnd"/>
      <w:r w:rsidR="00914984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14984" w:rsidRPr="000B0C61">
        <w:rPr>
          <w:rFonts w:eastAsia="Times New Roman"/>
          <w:sz w:val="26"/>
          <w:szCs w:val="26"/>
        </w:rPr>
        <w:t>hoặc</w:t>
      </w:r>
      <w:proofErr w:type="spellEnd"/>
      <w:r w:rsidR="00914984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14984" w:rsidRPr="000B0C61">
        <w:rPr>
          <w:rFonts w:eastAsia="Times New Roman"/>
          <w:sz w:val="26"/>
          <w:szCs w:val="26"/>
        </w:rPr>
        <w:t>gửi</w:t>
      </w:r>
      <w:proofErr w:type="spellEnd"/>
      <w:r w:rsidR="00914984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14984" w:rsidRPr="000B0C61">
        <w:rPr>
          <w:rFonts w:eastAsia="Times New Roman"/>
          <w:sz w:val="26"/>
          <w:szCs w:val="26"/>
        </w:rPr>
        <w:t>thư</w:t>
      </w:r>
      <w:proofErr w:type="spellEnd"/>
      <w:r w:rsidR="00914984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14984" w:rsidRPr="000B0C61">
        <w:rPr>
          <w:rFonts w:eastAsia="Times New Roman"/>
          <w:sz w:val="26"/>
          <w:szCs w:val="26"/>
        </w:rPr>
        <w:t>vào</w:t>
      </w:r>
      <w:proofErr w:type="spellEnd"/>
      <w:r w:rsidR="00914984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14984" w:rsidRPr="000B0C61">
        <w:rPr>
          <w:rFonts w:eastAsia="Times New Roman"/>
          <w:sz w:val="26"/>
          <w:szCs w:val="26"/>
        </w:rPr>
        <w:t>địa</w:t>
      </w:r>
      <w:proofErr w:type="spellEnd"/>
      <w:r w:rsidR="00914984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914984" w:rsidRPr="000B0C61">
        <w:rPr>
          <w:rFonts w:eastAsia="Times New Roman"/>
          <w:sz w:val="26"/>
          <w:szCs w:val="26"/>
        </w:rPr>
        <w:t>chỉ</w:t>
      </w:r>
      <w:proofErr w:type="spellEnd"/>
      <w:r w:rsidR="00914984" w:rsidRPr="000B0C61">
        <w:rPr>
          <w:rFonts w:eastAsia="Times New Roman"/>
          <w:sz w:val="26"/>
          <w:szCs w:val="26"/>
        </w:rPr>
        <w:t xml:space="preserve"> email: </w:t>
      </w:r>
      <w:hyperlink r:id="rId7" w:history="1">
        <w:r w:rsidR="005E010A" w:rsidRPr="00CA5E99">
          <w:rPr>
            <w:rStyle w:val="Hyperlink"/>
            <w:b/>
            <w:bCs/>
            <w:sz w:val="26"/>
            <w:szCs w:val="26"/>
          </w:rPr>
          <w:t>ndt@vpha.org.vn</w:t>
        </w:r>
      </w:hyperlink>
      <w:r w:rsidR="004E7EB9" w:rsidRPr="000B0C61">
        <w:rPr>
          <w:sz w:val="26"/>
          <w:szCs w:val="26"/>
        </w:rPr>
        <w:t xml:space="preserve"> </w:t>
      </w:r>
      <w:proofErr w:type="spellStart"/>
      <w:r w:rsidR="00384E52" w:rsidRPr="000B0C61">
        <w:rPr>
          <w:rFonts w:eastAsia="Times New Roman"/>
          <w:sz w:val="26"/>
          <w:szCs w:val="26"/>
        </w:rPr>
        <w:t>trước</w:t>
      </w:r>
      <w:proofErr w:type="spellEnd"/>
      <w:r w:rsidR="00384E52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384E52" w:rsidRPr="000B0C61">
        <w:rPr>
          <w:rFonts w:eastAsia="Times New Roman"/>
          <w:sz w:val="26"/>
          <w:szCs w:val="26"/>
        </w:rPr>
        <w:t>ngày</w:t>
      </w:r>
      <w:proofErr w:type="spellEnd"/>
      <w:r w:rsidR="00EC63CF" w:rsidRPr="000B0C61">
        <w:rPr>
          <w:rFonts w:eastAsia="Times New Roman"/>
          <w:sz w:val="26"/>
          <w:szCs w:val="26"/>
        </w:rPr>
        <w:t xml:space="preserve"> </w:t>
      </w:r>
      <w:r w:rsidR="005E010A">
        <w:rPr>
          <w:rFonts w:eastAsia="Times New Roman"/>
          <w:sz w:val="26"/>
          <w:szCs w:val="26"/>
          <w:lang w:val="vi-VN"/>
        </w:rPr>
        <w:t>20</w:t>
      </w:r>
      <w:r w:rsidR="00B20832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384E52" w:rsidRPr="000B0C61">
        <w:rPr>
          <w:rFonts w:eastAsia="Times New Roman"/>
          <w:sz w:val="26"/>
          <w:szCs w:val="26"/>
        </w:rPr>
        <w:t>tháng</w:t>
      </w:r>
      <w:proofErr w:type="spellEnd"/>
      <w:r w:rsidR="00384E52" w:rsidRPr="000B0C61">
        <w:rPr>
          <w:rFonts w:eastAsia="Times New Roman"/>
          <w:sz w:val="26"/>
          <w:szCs w:val="26"/>
        </w:rPr>
        <w:t xml:space="preserve"> </w:t>
      </w:r>
      <w:r w:rsidR="004E7EB9" w:rsidRPr="000B0C61">
        <w:rPr>
          <w:rFonts w:eastAsia="Times New Roman"/>
          <w:sz w:val="26"/>
          <w:szCs w:val="26"/>
        </w:rPr>
        <w:t>1</w:t>
      </w:r>
      <w:r w:rsidR="005E010A">
        <w:rPr>
          <w:rFonts w:eastAsia="Times New Roman"/>
          <w:sz w:val="26"/>
          <w:szCs w:val="26"/>
          <w:lang w:val="vi-VN"/>
        </w:rPr>
        <w:t>1</w:t>
      </w:r>
      <w:r w:rsidR="00384E52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384E52" w:rsidRPr="000B0C61">
        <w:rPr>
          <w:rFonts w:eastAsia="Times New Roman"/>
          <w:sz w:val="26"/>
          <w:szCs w:val="26"/>
        </w:rPr>
        <w:t>năm</w:t>
      </w:r>
      <w:proofErr w:type="spellEnd"/>
      <w:r w:rsidR="00384E52" w:rsidRPr="000B0C61">
        <w:rPr>
          <w:rFonts w:eastAsia="Times New Roman"/>
          <w:sz w:val="26"/>
          <w:szCs w:val="26"/>
        </w:rPr>
        <w:t xml:space="preserve"> 20</w:t>
      </w:r>
      <w:r w:rsidR="00965B65" w:rsidRPr="000B0C61">
        <w:rPr>
          <w:rFonts w:eastAsia="Times New Roman"/>
          <w:sz w:val="26"/>
          <w:szCs w:val="26"/>
        </w:rPr>
        <w:t>2</w:t>
      </w:r>
      <w:r w:rsidR="005E010A">
        <w:rPr>
          <w:rFonts w:eastAsia="Times New Roman"/>
          <w:sz w:val="26"/>
          <w:szCs w:val="26"/>
          <w:lang w:val="vi-VN"/>
        </w:rPr>
        <w:t>4</w:t>
      </w:r>
      <w:r w:rsidR="00ED15CD" w:rsidRPr="000B0C61">
        <w:rPr>
          <w:rFonts w:eastAsia="Times New Roman"/>
          <w:sz w:val="26"/>
          <w:szCs w:val="26"/>
        </w:rPr>
        <w:t>.</w:t>
      </w:r>
      <w:r w:rsidR="00D7721F" w:rsidRPr="000B0C61">
        <w:rPr>
          <w:rFonts w:eastAsia="Times New Roman"/>
          <w:sz w:val="26"/>
          <w:szCs w:val="26"/>
        </w:rPr>
        <w:t xml:space="preserve"> </w:t>
      </w:r>
    </w:p>
    <w:p w14:paraId="509A58AC" w14:textId="7E94C0F2" w:rsidR="00384E52" w:rsidRPr="000B0C61" w:rsidRDefault="00384E52" w:rsidP="00384E52">
      <w:pPr>
        <w:shd w:val="clear" w:color="auto" w:fill="FFFFFF"/>
        <w:spacing w:after="120" w:line="240" w:lineRule="auto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sz w:val="26"/>
          <w:szCs w:val="26"/>
        </w:rPr>
        <w:t xml:space="preserve">          </w:t>
      </w:r>
      <w:proofErr w:type="spellStart"/>
      <w:r w:rsidRPr="000B0C61">
        <w:rPr>
          <w:rFonts w:eastAsia="Times New Roman"/>
          <w:sz w:val="26"/>
          <w:szCs w:val="26"/>
        </w:rPr>
        <w:t>Để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biết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thêm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các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thông</w:t>
      </w:r>
      <w:proofErr w:type="spellEnd"/>
      <w:r w:rsidRPr="000B0C61">
        <w:rPr>
          <w:rFonts w:eastAsia="Times New Roman"/>
          <w:sz w:val="26"/>
          <w:szCs w:val="26"/>
        </w:rPr>
        <w:t xml:space="preserve"> tin chi </w:t>
      </w:r>
      <w:proofErr w:type="spellStart"/>
      <w:r w:rsidRPr="000B0C61">
        <w:rPr>
          <w:rFonts w:eastAsia="Times New Roman"/>
          <w:sz w:val="26"/>
          <w:szCs w:val="26"/>
        </w:rPr>
        <w:t>tiết</w:t>
      </w:r>
      <w:proofErr w:type="spellEnd"/>
      <w:r w:rsidRPr="000B0C61">
        <w:rPr>
          <w:rFonts w:eastAsia="Times New Roman"/>
          <w:sz w:val="26"/>
          <w:szCs w:val="26"/>
        </w:rPr>
        <w:t xml:space="preserve">, </w:t>
      </w:r>
      <w:proofErr w:type="spellStart"/>
      <w:r w:rsidRPr="000B0C61">
        <w:rPr>
          <w:rFonts w:eastAsia="Times New Roman"/>
          <w:sz w:val="26"/>
          <w:szCs w:val="26"/>
        </w:rPr>
        <w:t>xin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liên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hệ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trực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tiếp</w:t>
      </w:r>
      <w:proofErr w:type="spellEnd"/>
      <w:r w:rsidRPr="000B0C61">
        <w:rPr>
          <w:rFonts w:eastAsia="Times New Roman"/>
          <w:sz w:val="26"/>
          <w:szCs w:val="26"/>
        </w:rPr>
        <w:t xml:space="preserve"> qua </w:t>
      </w:r>
      <w:proofErr w:type="spellStart"/>
      <w:r w:rsidRPr="000B0C61">
        <w:rPr>
          <w:rFonts w:eastAsia="Times New Roman"/>
          <w:sz w:val="26"/>
          <w:szCs w:val="26"/>
        </w:rPr>
        <w:t>số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điện</w:t>
      </w:r>
      <w:proofErr w:type="spellEnd"/>
      <w:r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Pr="000B0C61">
        <w:rPr>
          <w:rFonts w:eastAsia="Times New Roman"/>
          <w:sz w:val="26"/>
          <w:szCs w:val="26"/>
        </w:rPr>
        <w:t>thoại</w:t>
      </w:r>
      <w:proofErr w:type="spellEnd"/>
      <w:r w:rsidR="00B20832" w:rsidRPr="000B0C61">
        <w:rPr>
          <w:rFonts w:eastAsia="Times New Roman"/>
          <w:sz w:val="26"/>
          <w:szCs w:val="26"/>
        </w:rPr>
        <w:t xml:space="preserve"> </w:t>
      </w:r>
      <w:r w:rsidR="00BF7075">
        <w:rPr>
          <w:rFonts w:eastAsia="Times New Roman"/>
          <w:sz w:val="26"/>
          <w:szCs w:val="26"/>
          <w:lang w:val="vi-VN"/>
        </w:rPr>
        <w:t>0913085717</w:t>
      </w:r>
      <w:r w:rsidR="00FF6A9C" w:rsidRPr="000B0C61">
        <w:rPr>
          <w:rFonts w:eastAsia="Times New Roman"/>
          <w:sz w:val="26"/>
          <w:szCs w:val="26"/>
        </w:rPr>
        <w:t xml:space="preserve"> </w:t>
      </w:r>
      <w:proofErr w:type="spellStart"/>
      <w:r w:rsidR="008D433E" w:rsidRPr="000B0C61">
        <w:rPr>
          <w:rFonts w:eastAsia="Times New Roman"/>
          <w:sz w:val="26"/>
          <w:szCs w:val="26"/>
        </w:rPr>
        <w:t>gặp</w:t>
      </w:r>
      <w:proofErr w:type="spellEnd"/>
      <w:r w:rsidR="008D433E" w:rsidRPr="000B0C61">
        <w:rPr>
          <w:rFonts w:eastAsia="Times New Roman"/>
          <w:sz w:val="26"/>
          <w:szCs w:val="26"/>
        </w:rPr>
        <w:t xml:space="preserve"> M</w:t>
      </w:r>
      <w:r w:rsidR="002044B5">
        <w:rPr>
          <w:rFonts w:eastAsia="Times New Roman"/>
          <w:sz w:val="26"/>
          <w:szCs w:val="26"/>
          <w:lang w:val="vi-VN"/>
        </w:rPr>
        <w:t>r Nguyễn Đăng Tuấn</w:t>
      </w:r>
      <w:r w:rsidRPr="000B0C61">
        <w:rPr>
          <w:rFonts w:eastAsia="Times New Roman"/>
          <w:sz w:val="26"/>
          <w:szCs w:val="26"/>
        </w:rPr>
        <w:t>./.  </w:t>
      </w:r>
    </w:p>
    <w:p w14:paraId="4C489480" w14:textId="3D5DB54F" w:rsidR="00965B65" w:rsidRPr="000B0C61" w:rsidRDefault="00965B65" w:rsidP="00713476">
      <w:pPr>
        <w:ind w:firstLine="720"/>
        <w:rPr>
          <w:rFonts w:eastAsia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3331"/>
      </w:tblGrid>
      <w:tr w:rsidR="00965B65" w:rsidRPr="000B0C61" w14:paraId="0A960434" w14:textId="77777777" w:rsidTr="00713476">
        <w:trPr>
          <w:trHeight w:val="1461"/>
        </w:trPr>
        <w:tc>
          <w:tcPr>
            <w:tcW w:w="5225" w:type="dxa"/>
          </w:tcPr>
          <w:p w14:paraId="7AB083B1" w14:textId="77777777" w:rsidR="008D433E" w:rsidRPr="000B0C61" w:rsidRDefault="008D433E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bdr w:val="nil"/>
              </w:rPr>
            </w:pPr>
          </w:p>
          <w:p w14:paraId="1775E06C" w14:textId="13107460" w:rsidR="00965B65" w:rsidRPr="000B0C61" w:rsidRDefault="00965B65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bdr w:val="nil"/>
              </w:rPr>
            </w:pPr>
            <w:proofErr w:type="spellStart"/>
            <w:r w:rsidRPr="000B0C61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bdr w:val="nil"/>
              </w:rPr>
              <w:t>Nơi</w:t>
            </w:r>
            <w:proofErr w:type="spellEnd"/>
            <w:r w:rsidRPr="000B0C61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bdr w:val="nil"/>
              </w:rPr>
              <w:t xml:space="preserve"> </w:t>
            </w:r>
            <w:proofErr w:type="spellStart"/>
            <w:r w:rsidRPr="000B0C61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bdr w:val="nil"/>
              </w:rPr>
              <w:t>nhận</w:t>
            </w:r>
            <w:proofErr w:type="spellEnd"/>
            <w:r w:rsidRPr="000B0C61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bdr w:val="nil"/>
              </w:rPr>
              <w:t>:</w:t>
            </w:r>
          </w:p>
          <w:p w14:paraId="202F549F" w14:textId="61F66872" w:rsidR="00965B65" w:rsidRPr="000B0C61" w:rsidRDefault="00965B65" w:rsidP="00965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</w:pPr>
            <w:proofErr w:type="spellStart"/>
            <w:r w:rsidRPr="000B0C61"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  <w:t>Như</w:t>
            </w:r>
            <w:proofErr w:type="spellEnd"/>
            <w:r w:rsidRPr="000B0C61"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0B0C61"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  <w:t>trên</w:t>
            </w:r>
            <w:proofErr w:type="spellEnd"/>
            <w:r w:rsidRPr="000B0C61"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  <w:t>;</w:t>
            </w:r>
          </w:p>
          <w:p w14:paraId="52CE12E1" w14:textId="01370DCF" w:rsidR="00965B65" w:rsidRPr="000B0C61" w:rsidRDefault="00965B65" w:rsidP="00965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0B0C61"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  <w:t>Lưu</w:t>
            </w:r>
            <w:proofErr w:type="spellEnd"/>
            <w:r w:rsidR="00713476" w:rsidRPr="000B0C61"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  <w:t xml:space="preserve"> VP</w:t>
            </w:r>
          </w:p>
        </w:tc>
        <w:tc>
          <w:tcPr>
            <w:tcW w:w="3331" w:type="dxa"/>
          </w:tcPr>
          <w:p w14:paraId="59A544A2" w14:textId="2CF5CC81" w:rsidR="00713476" w:rsidRPr="000B0C61" w:rsidRDefault="00713476" w:rsidP="00C02D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>GIÁM ĐỐC DỰ ÁN</w:t>
            </w:r>
          </w:p>
          <w:p w14:paraId="1BA26441" w14:textId="3FECBFD8" w:rsidR="00713476" w:rsidRPr="000B0C61" w:rsidRDefault="00713476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4E861598" w14:textId="77777777" w:rsidR="00FF6A9C" w:rsidRPr="000B0C61" w:rsidRDefault="00FF6A9C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364F3D71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072FF22B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61E31777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33F7D25A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4D931F43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78889E14" w14:textId="2D4516BD" w:rsidR="00713476" w:rsidRPr="000B0C61" w:rsidRDefault="00E94C9B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  <w:t>(</w:t>
            </w:r>
            <w:proofErr w:type="spellStart"/>
            <w:r w:rsidRPr="000B0C61"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  <w:t>đã</w:t>
            </w:r>
            <w:proofErr w:type="spellEnd"/>
            <w:r w:rsidRPr="000B0C61"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  <w:t xml:space="preserve"> </w:t>
            </w:r>
            <w:proofErr w:type="spellStart"/>
            <w:r w:rsidRPr="000B0C61"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  <w:t>ký</w:t>
            </w:r>
            <w:proofErr w:type="spellEnd"/>
            <w:r w:rsidRPr="000B0C61"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  <w:t>)</w:t>
            </w:r>
          </w:p>
          <w:p w14:paraId="0CA689FA" w14:textId="1254629C" w:rsidR="00965B65" w:rsidRPr="000B0C61" w:rsidRDefault="00965B65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 xml:space="preserve">           </w:t>
            </w:r>
          </w:p>
          <w:p w14:paraId="6C080433" w14:textId="7D1E7583" w:rsidR="00965B65" w:rsidRPr="00BF7075" w:rsidRDefault="00965B65" w:rsidP="008D43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  <w:lang w:val="vi-VN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 xml:space="preserve">        </w:t>
            </w:r>
            <w:r w:rsidR="00BF7075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>VÕ</w:t>
            </w:r>
            <w:r w:rsidR="00BF7075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  <w:lang w:val="vi-VN"/>
              </w:rPr>
              <w:t xml:space="preserve"> XUÂN HOÀ</w:t>
            </w:r>
          </w:p>
        </w:tc>
      </w:tr>
    </w:tbl>
    <w:p w14:paraId="072EFD70" w14:textId="113A6249" w:rsidR="00231365" w:rsidRPr="000B0C61" w:rsidRDefault="00231365" w:rsidP="00713476">
      <w:pPr>
        <w:rPr>
          <w:sz w:val="26"/>
          <w:szCs w:val="26"/>
        </w:rPr>
      </w:pPr>
    </w:p>
    <w:sectPr w:rsidR="00231365" w:rsidRPr="000B0C61" w:rsidSect="003A02A1">
      <w:footerReference w:type="default" r:id="rId8"/>
      <w:pgSz w:w="12240" w:h="15840"/>
      <w:pgMar w:top="1080" w:right="1134" w:bottom="810" w:left="1418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7E66" w14:textId="77777777" w:rsidR="0064509E" w:rsidRDefault="0064509E" w:rsidP="00A550B0">
      <w:pPr>
        <w:spacing w:after="0" w:line="240" w:lineRule="auto"/>
      </w:pPr>
      <w:r>
        <w:separator/>
      </w:r>
    </w:p>
  </w:endnote>
  <w:endnote w:type="continuationSeparator" w:id="0">
    <w:p w14:paraId="70CB437D" w14:textId="77777777" w:rsidR="0064509E" w:rsidRDefault="0064509E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383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E02C2" w14:textId="7D0A91EC" w:rsidR="00A550B0" w:rsidRDefault="00A55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D7080" w14:textId="77777777" w:rsidR="00A550B0" w:rsidRDefault="00A55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55A2" w14:textId="77777777" w:rsidR="0064509E" w:rsidRDefault="0064509E" w:rsidP="00A550B0">
      <w:pPr>
        <w:spacing w:after="0" w:line="240" w:lineRule="auto"/>
      </w:pPr>
      <w:r>
        <w:separator/>
      </w:r>
    </w:p>
  </w:footnote>
  <w:footnote w:type="continuationSeparator" w:id="0">
    <w:p w14:paraId="5DD4D640" w14:textId="77777777" w:rsidR="0064509E" w:rsidRDefault="0064509E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FAA"/>
    <w:multiLevelType w:val="hybridMultilevel"/>
    <w:tmpl w:val="8F9E1D74"/>
    <w:lvl w:ilvl="0" w:tplc="F26E2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1CC"/>
    <w:multiLevelType w:val="hybridMultilevel"/>
    <w:tmpl w:val="E7869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34EED"/>
    <w:multiLevelType w:val="hybridMultilevel"/>
    <w:tmpl w:val="1E94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BD5BFE"/>
    <w:multiLevelType w:val="hybridMultilevel"/>
    <w:tmpl w:val="D43EF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467DF"/>
    <w:multiLevelType w:val="hybridMultilevel"/>
    <w:tmpl w:val="CC709A3E"/>
    <w:lvl w:ilvl="0" w:tplc="C7C09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06952"/>
    <w:multiLevelType w:val="multilevel"/>
    <w:tmpl w:val="5F5A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31EEC"/>
    <w:multiLevelType w:val="hybridMultilevel"/>
    <w:tmpl w:val="75F47270"/>
    <w:lvl w:ilvl="0" w:tplc="C08C725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75F07"/>
    <w:multiLevelType w:val="hybridMultilevel"/>
    <w:tmpl w:val="C67AE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C66B7"/>
    <w:multiLevelType w:val="hybridMultilevel"/>
    <w:tmpl w:val="0F3E2614"/>
    <w:lvl w:ilvl="0" w:tplc="CC6E4C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1667"/>
    <w:multiLevelType w:val="multilevel"/>
    <w:tmpl w:val="B918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610E2"/>
    <w:multiLevelType w:val="multilevel"/>
    <w:tmpl w:val="A318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42467"/>
    <w:multiLevelType w:val="hybridMultilevel"/>
    <w:tmpl w:val="9EACA242"/>
    <w:lvl w:ilvl="0" w:tplc="E58487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80120">
    <w:abstractNumId w:val="9"/>
  </w:num>
  <w:num w:numId="2" w16cid:durableId="1630621175">
    <w:abstractNumId w:val="1"/>
  </w:num>
  <w:num w:numId="3" w16cid:durableId="477650628">
    <w:abstractNumId w:val="7"/>
  </w:num>
  <w:num w:numId="4" w16cid:durableId="1279290931">
    <w:abstractNumId w:val="3"/>
  </w:num>
  <w:num w:numId="5" w16cid:durableId="52314340">
    <w:abstractNumId w:val="11"/>
  </w:num>
  <w:num w:numId="6" w16cid:durableId="563758600">
    <w:abstractNumId w:val="4"/>
  </w:num>
  <w:num w:numId="7" w16cid:durableId="722757397">
    <w:abstractNumId w:val="0"/>
  </w:num>
  <w:num w:numId="8" w16cid:durableId="46224557">
    <w:abstractNumId w:val="5"/>
  </w:num>
  <w:num w:numId="9" w16cid:durableId="446198806">
    <w:abstractNumId w:val="10"/>
  </w:num>
  <w:num w:numId="10" w16cid:durableId="256908629">
    <w:abstractNumId w:val="8"/>
  </w:num>
  <w:num w:numId="11" w16cid:durableId="1870297794">
    <w:abstractNumId w:val="6"/>
  </w:num>
  <w:num w:numId="12" w16cid:durableId="181706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52"/>
    <w:rsid w:val="000B0C61"/>
    <w:rsid w:val="000E4CB3"/>
    <w:rsid w:val="00101820"/>
    <w:rsid w:val="00107920"/>
    <w:rsid w:val="00107FC0"/>
    <w:rsid w:val="001273AD"/>
    <w:rsid w:val="00143DE3"/>
    <w:rsid w:val="00166C49"/>
    <w:rsid w:val="00176D8A"/>
    <w:rsid w:val="001C6E00"/>
    <w:rsid w:val="002044B5"/>
    <w:rsid w:val="00211153"/>
    <w:rsid w:val="00221710"/>
    <w:rsid w:val="00231365"/>
    <w:rsid w:val="00231B70"/>
    <w:rsid w:val="00247217"/>
    <w:rsid w:val="0025262E"/>
    <w:rsid w:val="00262EAF"/>
    <w:rsid w:val="00265387"/>
    <w:rsid w:val="002A3489"/>
    <w:rsid w:val="002B4244"/>
    <w:rsid w:val="002F371C"/>
    <w:rsid w:val="00304655"/>
    <w:rsid w:val="00314FE1"/>
    <w:rsid w:val="003536DC"/>
    <w:rsid w:val="00384E52"/>
    <w:rsid w:val="00385495"/>
    <w:rsid w:val="00395DDC"/>
    <w:rsid w:val="003A02A1"/>
    <w:rsid w:val="003F0B71"/>
    <w:rsid w:val="003F68D5"/>
    <w:rsid w:val="00402A6A"/>
    <w:rsid w:val="004118EC"/>
    <w:rsid w:val="00417FDA"/>
    <w:rsid w:val="00490D5E"/>
    <w:rsid w:val="004927BF"/>
    <w:rsid w:val="004A6FC0"/>
    <w:rsid w:val="004D386C"/>
    <w:rsid w:val="004E1313"/>
    <w:rsid w:val="004E7EB9"/>
    <w:rsid w:val="00503C40"/>
    <w:rsid w:val="00511239"/>
    <w:rsid w:val="0053257F"/>
    <w:rsid w:val="00535D32"/>
    <w:rsid w:val="00557F02"/>
    <w:rsid w:val="005A1E43"/>
    <w:rsid w:val="005B7BAF"/>
    <w:rsid w:val="005E010A"/>
    <w:rsid w:val="00612BA4"/>
    <w:rsid w:val="00613A50"/>
    <w:rsid w:val="00635A2E"/>
    <w:rsid w:val="00643CB3"/>
    <w:rsid w:val="0064509E"/>
    <w:rsid w:val="00651A57"/>
    <w:rsid w:val="00683B14"/>
    <w:rsid w:val="00691CEC"/>
    <w:rsid w:val="006E2E0E"/>
    <w:rsid w:val="00713476"/>
    <w:rsid w:val="00723F16"/>
    <w:rsid w:val="00744F7F"/>
    <w:rsid w:val="007509EF"/>
    <w:rsid w:val="007A74DD"/>
    <w:rsid w:val="007B1E7D"/>
    <w:rsid w:val="007E2BAF"/>
    <w:rsid w:val="00813202"/>
    <w:rsid w:val="008247F8"/>
    <w:rsid w:val="0086302F"/>
    <w:rsid w:val="008D433E"/>
    <w:rsid w:val="00914984"/>
    <w:rsid w:val="00965B65"/>
    <w:rsid w:val="00971558"/>
    <w:rsid w:val="00997671"/>
    <w:rsid w:val="009D4EE6"/>
    <w:rsid w:val="009F5AED"/>
    <w:rsid w:val="00A458B3"/>
    <w:rsid w:val="00A550B0"/>
    <w:rsid w:val="00AB6834"/>
    <w:rsid w:val="00AC3B99"/>
    <w:rsid w:val="00B04541"/>
    <w:rsid w:val="00B20832"/>
    <w:rsid w:val="00B81807"/>
    <w:rsid w:val="00B85A8F"/>
    <w:rsid w:val="00BA55B8"/>
    <w:rsid w:val="00BB1EA7"/>
    <w:rsid w:val="00BF7075"/>
    <w:rsid w:val="00C02D1F"/>
    <w:rsid w:val="00C04E4B"/>
    <w:rsid w:val="00C13171"/>
    <w:rsid w:val="00C313F5"/>
    <w:rsid w:val="00C9202B"/>
    <w:rsid w:val="00C9280A"/>
    <w:rsid w:val="00C95E25"/>
    <w:rsid w:val="00D232FC"/>
    <w:rsid w:val="00D4549D"/>
    <w:rsid w:val="00D7721F"/>
    <w:rsid w:val="00DD711D"/>
    <w:rsid w:val="00E3558C"/>
    <w:rsid w:val="00E43F41"/>
    <w:rsid w:val="00E94C9B"/>
    <w:rsid w:val="00EC0D4D"/>
    <w:rsid w:val="00EC63CF"/>
    <w:rsid w:val="00ED15CD"/>
    <w:rsid w:val="00EF2CF6"/>
    <w:rsid w:val="00F82F78"/>
    <w:rsid w:val="00FC2B28"/>
    <w:rsid w:val="00FD6386"/>
    <w:rsid w:val="00FD64DA"/>
    <w:rsid w:val="00FE268B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276195"/>
  <w15:chartTrackingRefBased/>
  <w15:docId w15:val="{28393BA0-7195-42CF-9E32-1F04288A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E52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384E5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E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465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217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B0"/>
  </w:style>
  <w:style w:type="paragraph" w:styleId="Footer">
    <w:name w:val="footer"/>
    <w:basedOn w:val="Normal"/>
    <w:link w:val="FooterChar"/>
    <w:uiPriority w:val="99"/>
    <w:unhideWhenUsed/>
    <w:rsid w:val="00A5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B0"/>
  </w:style>
  <w:style w:type="character" w:styleId="UnresolvedMention">
    <w:name w:val="Unresolved Mention"/>
    <w:basedOn w:val="DefaultParagraphFont"/>
    <w:uiPriority w:val="99"/>
    <w:semiHidden/>
    <w:unhideWhenUsed/>
    <w:rsid w:val="0041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dt@vpha.org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Microsoft Office User</cp:lastModifiedBy>
  <cp:revision>33</cp:revision>
  <cp:lastPrinted>2024-11-21T02:37:00Z</cp:lastPrinted>
  <dcterms:created xsi:type="dcterms:W3CDTF">2021-11-02T08:25:00Z</dcterms:created>
  <dcterms:modified xsi:type="dcterms:W3CDTF">2024-11-21T03:04:00Z</dcterms:modified>
</cp:coreProperties>
</file>